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198" w:rsidRPr="005C5198" w:rsidRDefault="005C5198" w:rsidP="005C5198">
      <w:pPr>
        <w:spacing w:before="54" w:after="109" w:line="240" w:lineRule="auto"/>
        <w:outlineLvl w:val="0"/>
        <w:rPr>
          <w:rFonts w:ascii="Helvetica" w:eastAsia="Times New Roman" w:hAnsi="Helvetica" w:cs="Helvetica"/>
          <w:b/>
          <w:bCs/>
          <w:kern w:val="36"/>
          <w:sz w:val="30"/>
          <w:szCs w:val="30"/>
          <w:lang w:val="en-US"/>
        </w:rPr>
      </w:pPr>
      <w:r w:rsidRPr="005C5198">
        <w:rPr>
          <w:rFonts w:ascii="Helvetica" w:eastAsia="Times New Roman" w:hAnsi="Helvetica" w:cs="Helvetica"/>
          <w:b/>
          <w:bCs/>
          <w:kern w:val="36"/>
          <w:sz w:val="30"/>
          <w:szCs w:val="30"/>
          <w:lang w:val="en-US"/>
        </w:rPr>
        <w:t xml:space="preserve">How </w:t>
      </w:r>
      <w:proofErr w:type="gramStart"/>
      <w:r w:rsidRPr="005C5198">
        <w:rPr>
          <w:rFonts w:ascii="Helvetica" w:eastAsia="Times New Roman" w:hAnsi="Helvetica" w:cs="Helvetica"/>
          <w:b/>
          <w:bCs/>
          <w:kern w:val="36"/>
          <w:sz w:val="30"/>
          <w:szCs w:val="30"/>
          <w:lang w:val="en-US"/>
        </w:rPr>
        <w:t>To</w:t>
      </w:r>
      <w:proofErr w:type="gramEnd"/>
      <w:r w:rsidRPr="005C5198">
        <w:rPr>
          <w:rFonts w:ascii="Helvetica" w:eastAsia="Times New Roman" w:hAnsi="Helvetica" w:cs="Helvetica"/>
          <w:b/>
          <w:bCs/>
          <w:kern w:val="36"/>
          <w:sz w:val="30"/>
          <w:szCs w:val="30"/>
          <w:lang w:val="en-US"/>
        </w:rPr>
        <w:t xml:space="preserve"> Trade Key Chart Levels in </w:t>
      </w:r>
      <w:proofErr w:type="spellStart"/>
      <w:r w:rsidRPr="005C5198">
        <w:rPr>
          <w:rFonts w:ascii="Helvetica" w:eastAsia="Times New Roman" w:hAnsi="Helvetica" w:cs="Helvetica"/>
          <w:b/>
          <w:bCs/>
          <w:kern w:val="36"/>
          <w:sz w:val="30"/>
          <w:szCs w:val="30"/>
          <w:lang w:val="en-US"/>
        </w:rPr>
        <w:t>Forex</w:t>
      </w:r>
      <w:proofErr w:type="spellEnd"/>
    </w:p>
    <w:p w:rsidR="005C5198" w:rsidRPr="005C5198" w:rsidRDefault="005C5198" w:rsidP="005C5198">
      <w:pPr>
        <w:spacing w:after="0" w:line="240" w:lineRule="auto"/>
        <w:rPr>
          <w:rFonts w:ascii="Times New Roman" w:eastAsia="Times New Roman" w:hAnsi="Times New Roman" w:cs="Times New Roman"/>
          <w:color w:val="999999"/>
          <w:sz w:val="16"/>
          <w:szCs w:val="16"/>
          <w:lang w:val="en-US"/>
        </w:rPr>
      </w:pPr>
      <w:r w:rsidRPr="005C5198">
        <w:rPr>
          <w:rFonts w:ascii="Times New Roman" w:eastAsia="Times New Roman" w:hAnsi="Times New Roman" w:cs="Times New Roman"/>
          <w:color w:val="999999"/>
          <w:sz w:val="16"/>
          <w:szCs w:val="16"/>
          <w:lang w:val="en-US"/>
        </w:rPr>
        <w:t>By</w:t>
      </w:r>
      <w:r w:rsidRPr="005C5198">
        <w:rPr>
          <w:rFonts w:ascii="Times New Roman" w:eastAsia="Times New Roman" w:hAnsi="Times New Roman" w:cs="Times New Roman"/>
          <w:color w:val="999999"/>
          <w:sz w:val="16"/>
          <w:lang w:val="en-US"/>
        </w:rPr>
        <w:t> </w:t>
      </w:r>
      <w:proofErr w:type="spellStart"/>
      <w:r w:rsidRPr="005C5198">
        <w:rPr>
          <w:rFonts w:ascii="Times New Roman" w:eastAsia="Times New Roman" w:hAnsi="Times New Roman" w:cs="Times New Roman"/>
          <w:color w:val="999999"/>
          <w:sz w:val="16"/>
          <w:szCs w:val="16"/>
        </w:rPr>
        <w:fldChar w:fldCharType="begin"/>
      </w:r>
      <w:r w:rsidRPr="005C5198">
        <w:rPr>
          <w:rFonts w:ascii="Times New Roman" w:eastAsia="Times New Roman" w:hAnsi="Times New Roman" w:cs="Times New Roman"/>
          <w:color w:val="999999"/>
          <w:sz w:val="16"/>
          <w:szCs w:val="16"/>
          <w:lang w:val="en-US"/>
        </w:rPr>
        <w:instrText xml:space="preserve"> HYPERLINK "http://www.learntotradethemarket.com/nial-fuller-forex-bio" \o "Nial Fuller" </w:instrText>
      </w:r>
      <w:r w:rsidRPr="005C5198">
        <w:rPr>
          <w:rFonts w:ascii="Times New Roman" w:eastAsia="Times New Roman" w:hAnsi="Times New Roman" w:cs="Times New Roman"/>
          <w:color w:val="999999"/>
          <w:sz w:val="16"/>
          <w:szCs w:val="16"/>
        </w:rPr>
        <w:fldChar w:fldCharType="separate"/>
      </w:r>
      <w:r w:rsidRPr="005C5198">
        <w:rPr>
          <w:rFonts w:ascii="Times New Roman" w:eastAsia="Times New Roman" w:hAnsi="Times New Roman" w:cs="Times New Roman"/>
          <w:color w:val="333333"/>
          <w:sz w:val="16"/>
          <w:lang w:val="en-US"/>
        </w:rPr>
        <w:t>Nial</w:t>
      </w:r>
      <w:proofErr w:type="spellEnd"/>
      <w:r w:rsidRPr="005C5198">
        <w:rPr>
          <w:rFonts w:ascii="Times New Roman" w:eastAsia="Times New Roman" w:hAnsi="Times New Roman" w:cs="Times New Roman"/>
          <w:color w:val="333333"/>
          <w:sz w:val="16"/>
          <w:lang w:val="en-US"/>
        </w:rPr>
        <w:t xml:space="preserve"> Fuller</w:t>
      </w:r>
      <w:r w:rsidRPr="005C5198">
        <w:rPr>
          <w:rFonts w:ascii="Times New Roman" w:eastAsia="Times New Roman" w:hAnsi="Times New Roman" w:cs="Times New Roman"/>
          <w:color w:val="999999"/>
          <w:sz w:val="16"/>
          <w:szCs w:val="16"/>
        </w:rPr>
        <w:fldChar w:fldCharType="end"/>
      </w:r>
      <w:r w:rsidRPr="005C5198">
        <w:rPr>
          <w:rFonts w:ascii="Times New Roman" w:eastAsia="Times New Roman" w:hAnsi="Times New Roman" w:cs="Times New Roman"/>
          <w:color w:val="999999"/>
          <w:sz w:val="16"/>
          <w:lang w:val="en-US"/>
        </w:rPr>
        <w:t> </w:t>
      </w:r>
      <w:r w:rsidRPr="005C5198">
        <w:rPr>
          <w:rFonts w:ascii="Times New Roman" w:eastAsia="Times New Roman" w:hAnsi="Times New Roman" w:cs="Times New Roman"/>
          <w:color w:val="999999"/>
          <w:sz w:val="16"/>
          <w:szCs w:val="16"/>
          <w:lang w:val="en-US"/>
        </w:rPr>
        <w:t>  Posted in</w:t>
      </w:r>
      <w:r w:rsidRPr="005C5198">
        <w:rPr>
          <w:rFonts w:ascii="Times New Roman" w:eastAsia="Times New Roman" w:hAnsi="Times New Roman" w:cs="Times New Roman"/>
          <w:color w:val="999999"/>
          <w:sz w:val="16"/>
          <w:lang w:val="en-US"/>
        </w:rPr>
        <w:t> </w:t>
      </w:r>
      <w:proofErr w:type="spellStart"/>
      <w:r w:rsidRPr="005C5198">
        <w:rPr>
          <w:rFonts w:ascii="Times New Roman" w:eastAsia="Times New Roman" w:hAnsi="Times New Roman" w:cs="Times New Roman"/>
          <w:color w:val="999999"/>
          <w:sz w:val="16"/>
          <w:szCs w:val="16"/>
        </w:rPr>
        <w:fldChar w:fldCharType="begin"/>
      </w:r>
      <w:r w:rsidRPr="005C5198">
        <w:rPr>
          <w:rFonts w:ascii="Times New Roman" w:eastAsia="Times New Roman" w:hAnsi="Times New Roman" w:cs="Times New Roman"/>
          <w:color w:val="999999"/>
          <w:sz w:val="16"/>
          <w:szCs w:val="16"/>
          <w:lang w:val="en-US"/>
        </w:rPr>
        <w:instrText xml:space="preserve"> HYPERLINK "http://www.learntotradethemarket.com/forex-trading-strategies" \o "View all posts in Forex Trading Strategies" </w:instrText>
      </w:r>
      <w:r w:rsidRPr="005C5198">
        <w:rPr>
          <w:rFonts w:ascii="Times New Roman" w:eastAsia="Times New Roman" w:hAnsi="Times New Roman" w:cs="Times New Roman"/>
          <w:color w:val="999999"/>
          <w:sz w:val="16"/>
          <w:szCs w:val="16"/>
        </w:rPr>
        <w:fldChar w:fldCharType="separate"/>
      </w:r>
      <w:r w:rsidRPr="005C5198">
        <w:rPr>
          <w:rFonts w:ascii="Times New Roman" w:eastAsia="Times New Roman" w:hAnsi="Times New Roman" w:cs="Times New Roman"/>
          <w:color w:val="333333"/>
          <w:sz w:val="16"/>
          <w:lang w:val="en-US"/>
        </w:rPr>
        <w:t>Forex</w:t>
      </w:r>
      <w:proofErr w:type="spellEnd"/>
      <w:r w:rsidRPr="005C5198">
        <w:rPr>
          <w:rFonts w:ascii="Times New Roman" w:eastAsia="Times New Roman" w:hAnsi="Times New Roman" w:cs="Times New Roman"/>
          <w:color w:val="333333"/>
          <w:sz w:val="16"/>
          <w:lang w:val="en-US"/>
        </w:rPr>
        <w:t xml:space="preserve"> Trading Strategies</w:t>
      </w:r>
      <w:r w:rsidRPr="005C5198">
        <w:rPr>
          <w:rFonts w:ascii="Times New Roman" w:eastAsia="Times New Roman" w:hAnsi="Times New Roman" w:cs="Times New Roman"/>
          <w:color w:val="999999"/>
          <w:sz w:val="16"/>
          <w:szCs w:val="16"/>
        </w:rPr>
        <w:fldChar w:fldCharType="end"/>
      </w:r>
      <w:r w:rsidRPr="005C5198">
        <w:rPr>
          <w:rFonts w:ascii="Times New Roman" w:eastAsia="Times New Roman" w:hAnsi="Times New Roman" w:cs="Times New Roman"/>
          <w:color w:val="999999"/>
          <w:sz w:val="16"/>
          <w:lang w:val="en-US"/>
        </w:rPr>
        <w:t> </w:t>
      </w:r>
      <w:r w:rsidRPr="005C5198">
        <w:rPr>
          <w:rFonts w:ascii="Times New Roman" w:eastAsia="Times New Roman" w:hAnsi="Times New Roman" w:cs="Times New Roman"/>
          <w:color w:val="999999"/>
          <w:sz w:val="16"/>
          <w:szCs w:val="16"/>
          <w:lang w:val="en-US"/>
        </w:rPr>
        <w:t> </w:t>
      </w:r>
      <w:r w:rsidRPr="005C5198">
        <w:rPr>
          <w:rFonts w:ascii="Times New Roman" w:eastAsia="Times New Roman" w:hAnsi="Times New Roman" w:cs="Times New Roman"/>
          <w:color w:val="999999"/>
          <w:sz w:val="16"/>
          <w:lang w:val="en-US"/>
        </w:rPr>
        <w:t> 60</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b/>
          <w:bCs/>
          <w:noProof/>
          <w:sz w:val="24"/>
          <w:szCs w:val="24"/>
        </w:rPr>
        <w:drawing>
          <wp:inline distT="0" distB="0" distL="0" distR="0">
            <wp:extent cx="3036570" cy="2389505"/>
            <wp:effectExtent l="19050" t="0" r="0" b="0"/>
            <wp:docPr id="1" name="Picture 1" descr="p.a-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pic"/>
                    <pic:cNvPicPr>
                      <a:picLocks noChangeAspect="1" noChangeArrowheads="1"/>
                    </pic:cNvPicPr>
                  </pic:nvPicPr>
                  <pic:blipFill>
                    <a:blip r:embed="rId4"/>
                    <a:srcRect/>
                    <a:stretch>
                      <a:fillRect/>
                    </a:stretch>
                  </pic:blipFill>
                  <pic:spPr bwMode="auto">
                    <a:xfrm>
                      <a:off x="0" y="0"/>
                      <a:ext cx="3036570" cy="2389505"/>
                    </a:xfrm>
                    <a:prstGeom prst="rect">
                      <a:avLst/>
                    </a:prstGeom>
                    <a:noFill/>
                    <a:ln w="9525">
                      <a:noFill/>
                      <a:miter lim="800000"/>
                      <a:headEnd/>
                      <a:tailEnd/>
                    </a:ln>
                  </pic:spPr>
                </pic:pic>
              </a:graphicData>
            </a:graphic>
          </wp:inline>
        </w:drawing>
      </w:r>
      <w:r w:rsidRPr="005C5198">
        <w:rPr>
          <w:rFonts w:ascii="Times New Roman" w:eastAsia="Times New Roman" w:hAnsi="Times New Roman" w:cs="Times New Roman"/>
          <w:b/>
          <w:bCs/>
          <w:sz w:val="24"/>
          <w:szCs w:val="24"/>
          <w:lang w:val="en-US"/>
        </w:rPr>
        <w:t xml:space="preserve">Today’s </w:t>
      </w:r>
      <w:proofErr w:type="spellStart"/>
      <w:r w:rsidRPr="005C5198">
        <w:rPr>
          <w:rFonts w:ascii="Times New Roman" w:eastAsia="Times New Roman" w:hAnsi="Times New Roman" w:cs="Times New Roman"/>
          <w:b/>
          <w:bCs/>
          <w:sz w:val="24"/>
          <w:szCs w:val="24"/>
          <w:lang w:val="en-US"/>
        </w:rPr>
        <w:t>Forex</w:t>
      </w:r>
      <w:proofErr w:type="spellEnd"/>
      <w:r w:rsidRPr="005C5198">
        <w:rPr>
          <w:rFonts w:ascii="Times New Roman" w:eastAsia="Times New Roman" w:hAnsi="Times New Roman" w:cs="Times New Roman"/>
          <w:b/>
          <w:bCs/>
          <w:sz w:val="24"/>
          <w:szCs w:val="24"/>
          <w:lang w:val="en-US"/>
        </w:rPr>
        <w:t xml:space="preserve"> trading lesson contains trading strategies that you can put to use immediately in the markets.</w:t>
      </w:r>
      <w:r w:rsidRPr="005C5198">
        <w:rPr>
          <w:rFonts w:ascii="Times New Roman" w:eastAsia="Times New Roman" w:hAnsi="Times New Roman" w:cs="Times New Roman"/>
          <w:sz w:val="24"/>
          <w:szCs w:val="24"/>
          <w:lang w:val="en-US"/>
        </w:rPr>
        <w:t xml:space="preserve"> We are going to discuss how to trade price action from key levels in the </w:t>
      </w:r>
      <w:proofErr w:type="spellStart"/>
      <w:r w:rsidRPr="005C5198">
        <w:rPr>
          <w:rFonts w:ascii="Times New Roman" w:eastAsia="Times New Roman" w:hAnsi="Times New Roman" w:cs="Times New Roman"/>
          <w:sz w:val="24"/>
          <w:szCs w:val="24"/>
          <w:lang w:val="en-US"/>
        </w:rPr>
        <w:t>Forex</w:t>
      </w:r>
      <w:proofErr w:type="spellEnd"/>
      <w:r w:rsidRPr="005C5198">
        <w:rPr>
          <w:rFonts w:ascii="Times New Roman" w:eastAsia="Times New Roman" w:hAnsi="Times New Roman" w:cs="Times New Roman"/>
          <w:sz w:val="24"/>
          <w:szCs w:val="24"/>
          <w:lang w:val="en-US"/>
        </w:rPr>
        <w:t xml:space="preserve"> market. Key levels occur in a variety of market scenarios, and we can combine these key market levels with simple price action strategies to obtain a high-probability trading strategy.</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Key market levels are the core foundation of all technical analysis and </w:t>
      </w:r>
      <w:hyperlink r:id="rId5" w:history="1">
        <w:r w:rsidRPr="005C5198">
          <w:rPr>
            <w:rFonts w:ascii="Times New Roman" w:eastAsia="Times New Roman" w:hAnsi="Times New Roman" w:cs="Times New Roman"/>
            <w:color w:val="4280B4"/>
            <w:sz w:val="24"/>
            <w:szCs w:val="24"/>
            <w:lang w:val="en-US"/>
          </w:rPr>
          <w:t>price action trading</w:t>
        </w:r>
      </w:hyperlink>
      <w:r w:rsidRPr="005C5198">
        <w:rPr>
          <w:rFonts w:ascii="Times New Roman" w:eastAsia="Times New Roman" w:hAnsi="Times New Roman" w:cs="Times New Roman"/>
          <w:sz w:val="24"/>
          <w:szCs w:val="24"/>
          <w:lang w:val="en-US"/>
        </w:rPr>
        <w:t>. By focusing on the raw price dynamics and key levels in a market, we can remove the clutter and confusion that so many trading systems and strategies are full of, and instead trade from a clear and objective mindset. I cover all the concepts discussed in today’s article in greater detail in my trading course, as well as a plethora of other simple yet highly effective trading strategies.</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b/>
          <w:bCs/>
          <w:sz w:val="24"/>
          <w:szCs w:val="24"/>
          <w:lang w:val="en-US"/>
        </w:rPr>
        <w:t>Note:</w:t>
      </w:r>
      <w:r w:rsidRPr="005C5198">
        <w:rPr>
          <w:rFonts w:ascii="Times New Roman" w:eastAsia="Times New Roman" w:hAnsi="Times New Roman" w:cs="Times New Roman"/>
          <w:sz w:val="24"/>
          <w:szCs w:val="24"/>
          <w:lang w:val="en-US"/>
        </w:rPr>
        <w:t> All charts in this lesson reflect the daily time frame.</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b/>
          <w:bCs/>
          <w:sz w:val="24"/>
          <w:szCs w:val="24"/>
          <w:lang w:val="en-US"/>
        </w:rPr>
        <w:t>Trading from support and resistance in trending markets</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Trading with the dominant daily trend is the primary technique I use to trade the markets. Much of my course is dedicated to trend analysis and teaching traders to trade simple price action strategies in the context of a trending market. We can look for price action signals forming near levels of support and resistance that develop as a result of the natural ebb and flow of a trending market.</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In the example chart below we have the daily GBPUSD showing about the last 4 months of data. What I have done here is simply drawn in the obvious key support and resistance levels and then highlighted the valid price action trade setups that formed near these levels. No magic or “robots” here, just simple common-sense trading using the natural dynamics and levels in the market:</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lastRenderedPageBreak/>
        <w:drawing>
          <wp:inline distT="0" distB="0" distL="0" distR="0">
            <wp:extent cx="5821033" cy="2965302"/>
            <wp:effectExtent l="19050" t="0" r="8267" b="0"/>
            <wp:docPr id="2" name="Picture 2" descr="http://cdn.learntotradethemarket.com/wp-content/uploads/keyleve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learntotradethemarket.com/wp-content/uploads/keylevels.jpg"/>
                    <pic:cNvPicPr>
                      <a:picLocks noChangeAspect="1" noChangeArrowheads="1"/>
                    </pic:cNvPicPr>
                  </pic:nvPicPr>
                  <pic:blipFill>
                    <a:blip r:embed="rId6"/>
                    <a:srcRect/>
                    <a:stretch>
                      <a:fillRect/>
                    </a:stretch>
                  </pic:blipFill>
                  <pic:spPr bwMode="auto">
                    <a:xfrm>
                      <a:off x="0" y="0"/>
                      <a:ext cx="5818856" cy="2964193"/>
                    </a:xfrm>
                    <a:prstGeom prst="rect">
                      <a:avLst/>
                    </a:prstGeom>
                    <a:noFill/>
                    <a:ln w="9525">
                      <a:noFill/>
                      <a:miter lim="800000"/>
                      <a:headEnd/>
                      <a:tailEnd/>
                    </a:ln>
                  </pic:spPr>
                </pic:pic>
              </a:graphicData>
            </a:graphic>
          </wp:inline>
        </w:drawing>
      </w:r>
      <w:r w:rsidRPr="005C5198">
        <w:rPr>
          <w:rFonts w:ascii="Times New Roman" w:eastAsia="Times New Roman" w:hAnsi="Times New Roman" w:cs="Times New Roman"/>
          <w:sz w:val="24"/>
          <w:szCs w:val="24"/>
          <w:lang w:val="en-US"/>
        </w:rPr>
        <w:br/>
      </w:r>
      <w:r w:rsidRPr="005C5198">
        <w:rPr>
          <w:rFonts w:ascii="Times New Roman" w:eastAsia="Times New Roman" w:hAnsi="Times New Roman" w:cs="Times New Roman"/>
          <w:b/>
          <w:bCs/>
          <w:sz w:val="24"/>
          <w:szCs w:val="24"/>
          <w:lang w:val="en-US"/>
        </w:rPr>
        <w:br/>
        <w:t>Trading from support and resistance in range-bound markets</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Unfortunately, the market is not always trending, in fact it’s often said that markets spend more time consolidating and moving sideways than they do in trending conditions. Fortunately, with knowledge of how to trade simple price action setups from key levels, we can effectively trade range-bound markets as well.</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In the example chart below we see the daily EURUSD from about the end of May to mid September of this year. We can see an obvious trading range that developed in this period of time and some price action setups that formed off the support of the range. Note that just before the trading range finally broke out lower, a long-tailed </w:t>
      </w:r>
      <w:hyperlink r:id="rId7" w:history="1">
        <w:r w:rsidRPr="005C5198">
          <w:rPr>
            <w:rFonts w:ascii="Times New Roman" w:eastAsia="Times New Roman" w:hAnsi="Times New Roman" w:cs="Times New Roman"/>
            <w:color w:val="4280B4"/>
            <w:sz w:val="24"/>
            <w:szCs w:val="24"/>
            <w:lang w:val="en-US"/>
          </w:rPr>
          <w:t>pin bar</w:t>
        </w:r>
      </w:hyperlink>
      <w:r w:rsidRPr="005C5198">
        <w:rPr>
          <w:rFonts w:ascii="Times New Roman" w:eastAsia="Times New Roman" w:hAnsi="Times New Roman" w:cs="Times New Roman"/>
          <w:sz w:val="24"/>
          <w:szCs w:val="24"/>
          <w:lang w:val="en-US"/>
        </w:rPr>
        <w:t> formed that showed rejection of the interior of the range, once the low of this pin bar broke we saw a significant move lower. Trading ranges can be a bit erratic but if you watch the boundaries of them closely you will often see some solid price action signals form at the key support or resistance of the range.</w:t>
      </w:r>
    </w:p>
    <w:p w:rsidR="005C5198" w:rsidRPr="005C5198" w:rsidRDefault="005C5198" w:rsidP="005C519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114331" cy="3165895"/>
            <wp:effectExtent l="19050" t="0" r="719" b="0"/>
            <wp:docPr id="3" name="Picture 3" descr="http://cdn.learntotradethemarket.com/wp-content/uploads/keylevel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learntotradethemarket.com/wp-content/uploads/keylevels1.jpg"/>
                    <pic:cNvPicPr>
                      <a:picLocks noChangeAspect="1" noChangeArrowheads="1"/>
                    </pic:cNvPicPr>
                  </pic:nvPicPr>
                  <pic:blipFill>
                    <a:blip r:embed="rId8"/>
                    <a:srcRect/>
                    <a:stretch>
                      <a:fillRect/>
                    </a:stretch>
                  </pic:blipFill>
                  <pic:spPr bwMode="auto">
                    <a:xfrm>
                      <a:off x="0" y="0"/>
                      <a:ext cx="6118490" cy="3168048"/>
                    </a:xfrm>
                    <a:prstGeom prst="rect">
                      <a:avLst/>
                    </a:prstGeom>
                    <a:noFill/>
                    <a:ln w="9525">
                      <a:noFill/>
                      <a:miter lim="800000"/>
                      <a:headEnd/>
                      <a:tailEnd/>
                    </a:ln>
                  </pic:spPr>
                </pic:pic>
              </a:graphicData>
            </a:graphic>
          </wp:inline>
        </w:drawing>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b/>
          <w:bCs/>
          <w:sz w:val="24"/>
          <w:szCs w:val="24"/>
          <w:lang w:val="en-US"/>
        </w:rPr>
        <w:t>Trading from swing points in trending markets</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lastRenderedPageBreak/>
        <w:t>As a market makes new highs or lows it forms what I call “swing points” in the market, these are very important levels to watch because they essentially create new support or resistance. As such, a swing point does not need to be “confirmed” by multiple rejections of price in order to be considered a valid support or resistance level, rather the actual swing in the opposite direction itself creates a new level of support or resistance.</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When we see price approaching a recent swing point we can be on alert for price action setups forming near it. A recent swing high will often act as support in an uptrend, and a recent swing low will often work as resistance in a downtrend. Let’s look at a chart to see this more clearly.</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In the example chart below we see the daily EURUSD from about mid-August until now. We can see that price came down and found support near 1.3600 in mid-September. This swing point then became very important for the subsequent price action forming near it, acting both as support and resistance.</w:t>
      </w:r>
    </w:p>
    <w:p w:rsidR="005C5198" w:rsidRPr="005C5198" w:rsidRDefault="005C5198" w:rsidP="005C519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77901" cy="2613804"/>
            <wp:effectExtent l="19050" t="0" r="0" b="0"/>
            <wp:docPr id="4" name="Picture 4" descr="http://cdn.learntotradethemarket.com/wp-content/uploads/keylevel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dn.learntotradethemarket.com/wp-content/uploads/keylevels4.jpg"/>
                    <pic:cNvPicPr>
                      <a:picLocks noChangeAspect="1" noChangeArrowheads="1"/>
                    </pic:cNvPicPr>
                  </pic:nvPicPr>
                  <pic:blipFill>
                    <a:blip r:embed="rId9"/>
                    <a:srcRect/>
                    <a:stretch>
                      <a:fillRect/>
                    </a:stretch>
                  </pic:blipFill>
                  <pic:spPr bwMode="auto">
                    <a:xfrm>
                      <a:off x="0" y="0"/>
                      <a:ext cx="5780687" cy="2615064"/>
                    </a:xfrm>
                    <a:prstGeom prst="rect">
                      <a:avLst/>
                    </a:prstGeom>
                    <a:noFill/>
                    <a:ln w="9525">
                      <a:noFill/>
                      <a:miter lim="800000"/>
                      <a:headEnd/>
                      <a:tailEnd/>
                    </a:ln>
                  </pic:spPr>
                </pic:pic>
              </a:graphicData>
            </a:graphic>
          </wp:inline>
        </w:drawing>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b/>
          <w:bCs/>
          <w:sz w:val="24"/>
          <w:szCs w:val="24"/>
          <w:lang w:val="en-US"/>
        </w:rPr>
        <w:t>Trading from dynamic EMA support and resistance in trending markets</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I use exponential moving averages (EMAs) on the daily charts to help with trend analysis and identification of dynamic support and resistance levels. For today’s lesson I am going to discuss how I use the daily 8 and 21 EMAs to highlight key levels in the market to trade price action from.</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In the example chart below we have the daily EURUSD showing about the last 4 months of data. I have applied the daily 8 and 21 period EMA’s (applied to close) and then I simply watch for price action setups forming at the EMA levels or in between them, in the EMA “layer”, when the market is trending. When the EMA’s are crossed lower and diverging, we have downward momentum, and when they are crossed higher and diverging we have positive momentum. By simply looking for price action setups forming on the EMA levels or within their support or resistance layer, we can easily identify high-probability key levels to trade from.</w:t>
      </w:r>
    </w:p>
    <w:p w:rsidR="005C5198" w:rsidRPr="005C5198" w:rsidRDefault="005C5198" w:rsidP="005C519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872791" cy="2053087"/>
            <wp:effectExtent l="19050" t="0" r="0" b="0"/>
            <wp:docPr id="5" name="Picture 5" descr="http://cdn.learntotradethemarket.com/wp-content/uploads/keylevel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learntotradethemarket.com/wp-content/uploads/keylevels2.jpg"/>
                    <pic:cNvPicPr>
                      <a:picLocks noChangeAspect="1" noChangeArrowheads="1"/>
                    </pic:cNvPicPr>
                  </pic:nvPicPr>
                  <pic:blipFill>
                    <a:blip r:embed="rId10"/>
                    <a:srcRect/>
                    <a:stretch>
                      <a:fillRect/>
                    </a:stretch>
                  </pic:blipFill>
                  <pic:spPr bwMode="auto">
                    <a:xfrm>
                      <a:off x="0" y="0"/>
                      <a:ext cx="5877494" cy="2054731"/>
                    </a:xfrm>
                    <a:prstGeom prst="rect">
                      <a:avLst/>
                    </a:prstGeom>
                    <a:noFill/>
                    <a:ln w="9525">
                      <a:noFill/>
                      <a:miter lim="800000"/>
                      <a:headEnd/>
                      <a:tailEnd/>
                    </a:ln>
                  </pic:spPr>
                </pic:pic>
              </a:graphicData>
            </a:graphic>
          </wp:inline>
        </w:drawing>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b/>
          <w:bCs/>
          <w:sz w:val="24"/>
          <w:szCs w:val="24"/>
          <w:lang w:val="en-US"/>
        </w:rPr>
        <w:t>Trading from event-area support and resistance levels</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An event-area is a price level or zone that saw a price action signal form and then a large directional move or “event” occurs. These levels are obviously very significant and I discuss different ways to trade them in my </w:t>
      </w:r>
      <w:hyperlink r:id="rId11" w:history="1">
        <w:r w:rsidRPr="005C5198">
          <w:rPr>
            <w:rFonts w:ascii="Times New Roman" w:eastAsia="Times New Roman" w:hAnsi="Times New Roman" w:cs="Times New Roman"/>
            <w:color w:val="4280B4"/>
            <w:sz w:val="24"/>
            <w:szCs w:val="24"/>
            <w:lang w:val="en-US"/>
          </w:rPr>
          <w:t>price action trading course</w:t>
        </w:r>
      </w:hyperlink>
      <w:r w:rsidRPr="005C5198">
        <w:rPr>
          <w:rFonts w:ascii="Times New Roman" w:eastAsia="Times New Roman" w:hAnsi="Times New Roman" w:cs="Times New Roman"/>
          <w:sz w:val="24"/>
          <w:szCs w:val="24"/>
          <w:lang w:val="en-US"/>
        </w:rPr>
        <w:t>. But, for today’s lesson I am going to show you how to trade price action setups from event areas.</w:t>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In the example chart below we have the daily XAUUSD (spot gold) chart showing about the last 4 months of data. We can see a good example here of an obvious event-area that formed through $1700.00 as price rejected this level multiple times forming well-defined </w:t>
      </w:r>
      <w:hyperlink r:id="rId12" w:history="1">
        <w:r w:rsidRPr="005C5198">
          <w:rPr>
            <w:rFonts w:ascii="Times New Roman" w:eastAsia="Times New Roman" w:hAnsi="Times New Roman" w:cs="Times New Roman"/>
            <w:color w:val="4280B4"/>
            <w:sz w:val="24"/>
            <w:szCs w:val="24"/>
            <w:lang w:val="en-US"/>
          </w:rPr>
          <w:t>pin bar strategies</w:t>
        </w:r>
      </w:hyperlink>
      <w:r w:rsidRPr="005C5198">
        <w:rPr>
          <w:rFonts w:ascii="Times New Roman" w:eastAsia="Times New Roman" w:hAnsi="Times New Roman" w:cs="Times New Roman"/>
          <w:sz w:val="24"/>
          <w:szCs w:val="24"/>
          <w:lang w:val="en-US"/>
        </w:rPr>
        <w:t> that subsequently set off significant directional moves. When you see an obvious price action signal that sets off a large move, you can then watch the level the price action signal formed at for future entries if price approaches it again, as these levels are obviously quite significant.</w:t>
      </w:r>
    </w:p>
    <w:p w:rsidR="005C5198" w:rsidRPr="005C5198" w:rsidRDefault="005C5198" w:rsidP="005C519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002186" cy="2484407"/>
            <wp:effectExtent l="19050" t="0" r="0" b="0"/>
            <wp:docPr id="6" name="Picture 6" descr="http://cdn.learntotradethemarket.com/wp-content/uploads/keylevel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learntotradethemarket.com/wp-content/uploads/keylevels3.jpg"/>
                    <pic:cNvPicPr>
                      <a:picLocks noChangeAspect="1" noChangeArrowheads="1"/>
                    </pic:cNvPicPr>
                  </pic:nvPicPr>
                  <pic:blipFill>
                    <a:blip r:embed="rId13"/>
                    <a:srcRect/>
                    <a:stretch>
                      <a:fillRect/>
                    </a:stretch>
                  </pic:blipFill>
                  <pic:spPr bwMode="auto">
                    <a:xfrm>
                      <a:off x="0" y="0"/>
                      <a:ext cx="6007398" cy="2486564"/>
                    </a:xfrm>
                    <a:prstGeom prst="rect">
                      <a:avLst/>
                    </a:prstGeom>
                    <a:noFill/>
                    <a:ln w="9525">
                      <a:noFill/>
                      <a:miter lim="800000"/>
                      <a:headEnd/>
                      <a:tailEnd/>
                    </a:ln>
                  </pic:spPr>
                </pic:pic>
              </a:graphicData>
            </a:graphic>
          </wp:inline>
        </w:drawing>
      </w:r>
    </w:p>
    <w:p w:rsidR="005C5198" w:rsidRPr="005C5198" w:rsidRDefault="005C5198" w:rsidP="005C5198">
      <w:pPr>
        <w:spacing w:before="240" w:after="240" w:line="240" w:lineRule="auto"/>
        <w:rPr>
          <w:rFonts w:ascii="Times New Roman" w:eastAsia="Times New Roman" w:hAnsi="Times New Roman" w:cs="Times New Roman"/>
          <w:sz w:val="24"/>
          <w:szCs w:val="24"/>
          <w:lang w:val="en-US"/>
        </w:rPr>
      </w:pPr>
      <w:r w:rsidRPr="005C5198">
        <w:rPr>
          <w:rFonts w:ascii="Times New Roman" w:eastAsia="Times New Roman" w:hAnsi="Times New Roman" w:cs="Times New Roman"/>
          <w:sz w:val="24"/>
          <w:szCs w:val="24"/>
          <w:lang w:val="en-US"/>
        </w:rPr>
        <w:t xml:space="preserve">As you can see from the examples above, trading does not have to be complicated; you can learn to analyze the market and trade effectively by simply gaining knowledge of how to identify key market levels and price action setups. When we combine these two components we get a very high-probability and simple trading strategy that is also flexible enough to be applied to the ever-changing conditions we see in the </w:t>
      </w:r>
      <w:proofErr w:type="spellStart"/>
      <w:r w:rsidRPr="005C5198">
        <w:rPr>
          <w:rFonts w:ascii="Times New Roman" w:eastAsia="Times New Roman" w:hAnsi="Times New Roman" w:cs="Times New Roman"/>
          <w:sz w:val="24"/>
          <w:szCs w:val="24"/>
          <w:lang w:val="en-US"/>
        </w:rPr>
        <w:t>Forex</w:t>
      </w:r>
      <w:proofErr w:type="spellEnd"/>
      <w:r w:rsidRPr="005C5198">
        <w:rPr>
          <w:rFonts w:ascii="Times New Roman" w:eastAsia="Times New Roman" w:hAnsi="Times New Roman" w:cs="Times New Roman"/>
          <w:sz w:val="24"/>
          <w:szCs w:val="24"/>
          <w:lang w:val="en-US"/>
        </w:rPr>
        <w:t xml:space="preserve"> market each week.</w:t>
      </w:r>
    </w:p>
    <w:p w:rsidR="00384B16" w:rsidRPr="005C5198" w:rsidRDefault="005C5198" w:rsidP="005C5198">
      <w:pPr>
        <w:spacing w:before="240" w:after="240" w:line="240" w:lineRule="auto"/>
        <w:rPr>
          <w:lang w:val="en-US"/>
        </w:rPr>
      </w:pPr>
      <w:r w:rsidRPr="005C5198">
        <w:rPr>
          <w:rFonts w:ascii="Times New Roman" w:eastAsia="Times New Roman" w:hAnsi="Times New Roman" w:cs="Times New Roman"/>
          <w:sz w:val="24"/>
          <w:szCs w:val="24"/>
          <w:lang w:val="en-US"/>
        </w:rPr>
        <w:t xml:space="preserve">We cover all the key market levels in the major </w:t>
      </w:r>
      <w:proofErr w:type="spellStart"/>
      <w:r w:rsidRPr="005C5198">
        <w:rPr>
          <w:rFonts w:ascii="Times New Roman" w:eastAsia="Times New Roman" w:hAnsi="Times New Roman" w:cs="Times New Roman"/>
          <w:sz w:val="24"/>
          <w:szCs w:val="24"/>
          <w:lang w:val="en-US"/>
        </w:rPr>
        <w:t>Forex</w:t>
      </w:r>
      <w:proofErr w:type="spellEnd"/>
      <w:r w:rsidRPr="005C5198">
        <w:rPr>
          <w:rFonts w:ascii="Times New Roman" w:eastAsia="Times New Roman" w:hAnsi="Times New Roman" w:cs="Times New Roman"/>
          <w:sz w:val="24"/>
          <w:szCs w:val="24"/>
          <w:lang w:val="en-US"/>
        </w:rPr>
        <w:t xml:space="preserve"> pairs in our daily members’ commentary each day. These ‘key levels’ are essentially the foundation to what I teach my students in my </w:t>
      </w:r>
      <w:proofErr w:type="spellStart"/>
      <w:r w:rsidRPr="005C5198">
        <w:rPr>
          <w:rFonts w:ascii="Times New Roman" w:eastAsia="Times New Roman" w:hAnsi="Times New Roman" w:cs="Times New Roman"/>
          <w:sz w:val="24"/>
          <w:szCs w:val="24"/>
        </w:rPr>
        <w:fldChar w:fldCharType="begin"/>
      </w:r>
      <w:r w:rsidRPr="005C5198">
        <w:rPr>
          <w:rFonts w:ascii="Times New Roman" w:eastAsia="Times New Roman" w:hAnsi="Times New Roman" w:cs="Times New Roman"/>
          <w:sz w:val="24"/>
          <w:szCs w:val="24"/>
          <w:lang w:val="en-US"/>
        </w:rPr>
        <w:instrText xml:space="preserve"> HYPERLINK "http://www.learntotradethemarket.com/forex-systems-trading-course" </w:instrText>
      </w:r>
      <w:r w:rsidRPr="005C5198">
        <w:rPr>
          <w:rFonts w:ascii="Times New Roman" w:eastAsia="Times New Roman" w:hAnsi="Times New Roman" w:cs="Times New Roman"/>
          <w:sz w:val="24"/>
          <w:szCs w:val="24"/>
        </w:rPr>
        <w:fldChar w:fldCharType="separate"/>
      </w:r>
      <w:r w:rsidRPr="005C5198">
        <w:rPr>
          <w:rFonts w:ascii="Times New Roman" w:eastAsia="Times New Roman" w:hAnsi="Times New Roman" w:cs="Times New Roman"/>
          <w:color w:val="4280B4"/>
          <w:sz w:val="24"/>
          <w:szCs w:val="24"/>
          <w:lang w:val="en-US"/>
        </w:rPr>
        <w:t>Forex</w:t>
      </w:r>
      <w:proofErr w:type="spellEnd"/>
      <w:r w:rsidRPr="005C5198">
        <w:rPr>
          <w:rFonts w:ascii="Times New Roman" w:eastAsia="Times New Roman" w:hAnsi="Times New Roman" w:cs="Times New Roman"/>
          <w:color w:val="4280B4"/>
          <w:sz w:val="24"/>
          <w:szCs w:val="24"/>
          <w:lang w:val="en-US"/>
        </w:rPr>
        <w:t xml:space="preserve"> trading course</w:t>
      </w:r>
      <w:r w:rsidRPr="005C5198">
        <w:rPr>
          <w:rFonts w:ascii="Times New Roman" w:eastAsia="Times New Roman" w:hAnsi="Times New Roman" w:cs="Times New Roman"/>
          <w:sz w:val="24"/>
          <w:szCs w:val="24"/>
        </w:rPr>
        <w:fldChar w:fldCharType="end"/>
      </w:r>
      <w:r w:rsidRPr="005C5198">
        <w:rPr>
          <w:rFonts w:ascii="Times New Roman" w:eastAsia="Times New Roman" w:hAnsi="Times New Roman" w:cs="Times New Roman"/>
          <w:sz w:val="24"/>
          <w:szCs w:val="24"/>
          <w:lang w:val="en-US"/>
        </w:rPr>
        <w:t> and members’ materials. I believe price action trade setups have a much higher probability of working out in our favor when we look for them at these confluent key levels in the market.</w:t>
      </w:r>
    </w:p>
    <w:sectPr w:rsidR="00384B16" w:rsidRPr="005C51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5C5198"/>
    <w:rsid w:val="00384B16"/>
    <w:rsid w:val="005C51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C519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198"/>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5C5198"/>
  </w:style>
  <w:style w:type="character" w:styleId="Hyperlink">
    <w:name w:val="Hyperlink"/>
    <w:basedOn w:val="DefaultParagraphFont"/>
    <w:uiPriority w:val="99"/>
    <w:semiHidden/>
    <w:unhideWhenUsed/>
    <w:rsid w:val="005C5198"/>
    <w:rPr>
      <w:color w:val="0000FF"/>
      <w:u w:val="single"/>
    </w:rPr>
  </w:style>
  <w:style w:type="character" w:customStyle="1" w:styleId="comm">
    <w:name w:val="comm"/>
    <w:basedOn w:val="DefaultParagraphFont"/>
    <w:rsid w:val="005C5198"/>
  </w:style>
  <w:style w:type="paragraph" w:styleId="NormalWeb">
    <w:name w:val="Normal (Web)"/>
    <w:basedOn w:val="Normal"/>
    <w:uiPriority w:val="99"/>
    <w:semiHidden/>
    <w:unhideWhenUsed/>
    <w:rsid w:val="005C51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C5198"/>
    <w:rPr>
      <w:b/>
      <w:bCs/>
    </w:rPr>
  </w:style>
  <w:style w:type="paragraph" w:styleId="BalloonText">
    <w:name w:val="Balloon Text"/>
    <w:basedOn w:val="Normal"/>
    <w:link w:val="BalloonTextChar"/>
    <w:uiPriority w:val="99"/>
    <w:semiHidden/>
    <w:unhideWhenUsed/>
    <w:rsid w:val="005C51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1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9706933">
      <w:bodyDiv w:val="1"/>
      <w:marLeft w:val="0"/>
      <w:marRight w:val="0"/>
      <w:marTop w:val="0"/>
      <w:marBottom w:val="0"/>
      <w:divBdr>
        <w:top w:val="none" w:sz="0" w:space="0" w:color="auto"/>
        <w:left w:val="none" w:sz="0" w:space="0" w:color="auto"/>
        <w:bottom w:val="none" w:sz="0" w:space="0" w:color="auto"/>
        <w:right w:val="none" w:sz="0" w:space="0" w:color="auto"/>
      </w:divBdr>
      <w:divsChild>
        <w:div w:id="1179154204">
          <w:marLeft w:val="0"/>
          <w:marRight w:val="0"/>
          <w:marTop w:val="0"/>
          <w:marBottom w:val="0"/>
          <w:divBdr>
            <w:top w:val="none" w:sz="0" w:space="0" w:color="auto"/>
            <w:left w:val="none" w:sz="0" w:space="0" w:color="auto"/>
            <w:bottom w:val="dotted" w:sz="6" w:space="3" w:color="C2C2C2"/>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3" Type="http://schemas.openxmlformats.org/officeDocument/2006/relationships/webSettings" Target="webSettings.xml"/><Relationship Id="rId7" Type="http://schemas.openxmlformats.org/officeDocument/2006/relationships/hyperlink" Target="http://www.learntotradethemarket.com/forex-trading-strategies/pin-bars-forex-trading-definition" TargetMode="External"/><Relationship Id="rId12" Type="http://schemas.openxmlformats.org/officeDocument/2006/relationships/hyperlink" Target="http://www.learntotradethemarket.com/forex-trading-strategies/forex-pin-bar-method-s-and-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www.learntotradethemarket.com/forex-systems-trading-course" TargetMode="External"/><Relationship Id="rId5" Type="http://schemas.openxmlformats.org/officeDocument/2006/relationships/hyperlink" Target="http://www.learntotradethemarket.com/price-action-trading-forex"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image" Target="media/image1.png"/><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1109</Words>
  <Characters>6325</Characters>
  <Application>Microsoft Office Word</Application>
  <DocSecurity>0</DocSecurity>
  <Lines>52</Lines>
  <Paragraphs>14</Paragraphs>
  <ScaleCrop>false</ScaleCrop>
  <Company/>
  <LinksUpToDate>false</LinksUpToDate>
  <CharactersWithSpaces>7420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A00700071</dc:creator>
  <cp:keywords/>
  <dc:description/>
  <cp:lastModifiedBy>A00700071</cp:lastModifiedBy>
  <cp:revision>2</cp:revision>
  <dcterms:created xsi:type="dcterms:W3CDTF">2014-06-03T10:56:00Z</dcterms:created>
  <dcterms:modified xsi:type="dcterms:W3CDTF">2014-06-03T10:58:00Z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1401783609</vt:lpwstr>
  </property>
  <property fmtid="{D5CDD505-2E9C-101B-9397-08002B2CF9AE}" pid="3" name="_new_ms_pID_72543">
    <vt:lpwstr>(3)OjlYZadDslPQB2HVa2VthuwDNmT26BFBPNppQu/Tj47eyyJy3Z4j8By6yQzsycF8AukFXEme
8FQvOLd5p0Pyul2t+ucnOoXW2FfNy+yaSsLWBUL9N8AvDYIDN0B7CoMiLPjxZh2RTQcBE03k
NO0k4EBOeXATt0eNV4ELPtpAtJPr4p/FhTCjZhhT+kNXCDIjEX/B3j9AbCz07UpPXpbx6YVb
UpkxMUHJyLnGEdCDhG</vt:lpwstr>
  </property>
  <property fmtid="{D5CDD505-2E9C-101B-9397-08002B2CF9AE}" pid="4" name="_new_ms_pID_725431">
    <vt:lpwstr>Ee9CAtISRlza95mAp1x3enbqXHlxnlgfWwbFBjYUsu1GYnXvNsAEnf
kGBboSmkt5w99JjN7ETli/lWBelTanJs64seI5Kz8SBq6+qjnDcqA5gFNifTEjOJADaiRghB
HoKVDOBOiYfbqDfSmJLs+idg7Cq9s1EefOeLmzVIuT88xyD4Q5qiSv10D3bC74IO+Vyw5zEz
pcyJPAVHBaelJWgjKL/+CnKtbgdF+XYLXr69</vt:lpwstr>
  </property>
  <property fmtid="{D5CDD505-2E9C-101B-9397-08002B2CF9AE}" pid="5" name="_new_ms_pID_725432">
    <vt:lpwstr>xn8w1w1qBE0zprLya0NhPhADjz7+4QAv9kX/
kRYJZL6t</vt:lpwstr>
  </property>
</Properties>
</file>